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936D" w14:textId="77777777" w:rsidR="00D9381E" w:rsidRPr="00D9381E" w:rsidRDefault="00D9381E" w:rsidP="00D938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kern w:val="0"/>
          <w:lang w:val="en-GB"/>
        </w:rPr>
      </w:pPr>
      <w:r w:rsidRPr="00D9381E">
        <w:rPr>
          <w:rFonts w:ascii="Times New Roman" w:hAnsi="Times New Roman" w:cs="Times New Roman"/>
          <w:b/>
          <w:bCs/>
          <w:kern w:val="0"/>
          <w:lang w:val="en-GB"/>
        </w:rPr>
        <w:t>The Good Choice</w:t>
      </w:r>
    </w:p>
    <w:p w14:paraId="2335A387" w14:textId="5FBD94C8" w:rsidR="00D9381E" w:rsidRPr="00D9381E" w:rsidRDefault="00D9381E" w:rsidP="00D938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kern w:val="0"/>
          <w:lang w:val="cs-CZ"/>
        </w:rPr>
      </w:pPr>
      <w:proofErr w:type="spellStart"/>
      <w:r w:rsidRPr="00D9381E">
        <w:rPr>
          <w:rFonts w:ascii="Times New Roman" w:hAnsi="Times New Roman" w:cs="Times New Roman"/>
          <w:b/>
          <w:bCs/>
          <w:kern w:val="0"/>
          <w:lang w:val="en-GB"/>
        </w:rPr>
        <w:t>O</w:t>
      </w:r>
      <w:proofErr w:type="spellEnd"/>
      <w:r w:rsidRPr="00D9381E">
        <w:rPr>
          <w:rFonts w:ascii="Times New Roman" w:hAnsi="Times New Roman" w:cs="Times New Roman"/>
          <w:b/>
          <w:bCs/>
          <w:kern w:val="0"/>
          <w:lang w:val="cs-CZ"/>
        </w:rPr>
        <w:t>ČIMA VĚDY: ZELENÝ ČAJ</w:t>
      </w:r>
    </w:p>
    <w:p w14:paraId="0EC43454" w14:textId="77777777" w:rsidR="00D9381E" w:rsidRDefault="00D9381E" w:rsidP="00D938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0"/>
          <w:lang w:val="cs-CZ"/>
        </w:rPr>
      </w:pPr>
    </w:p>
    <w:p w14:paraId="2072DA61" w14:textId="6F2D3970" w:rsidR="00D9381E" w:rsidRPr="00D9381E" w:rsidRDefault="00D9381E" w:rsidP="00D938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kern w:val="0"/>
          <w:lang w:val="cs-CZ"/>
        </w:rPr>
      </w:pPr>
      <w:r w:rsidRPr="00D9381E">
        <w:rPr>
          <w:rFonts w:ascii="Times New Roman" w:hAnsi="Times New Roman" w:cs="Times New Roman"/>
          <w:b/>
          <w:bCs/>
          <w:kern w:val="0"/>
          <w:lang w:val="cs-CZ"/>
        </w:rPr>
        <w:t>Seznam literatury</w:t>
      </w:r>
      <w:r>
        <w:rPr>
          <w:rFonts w:ascii="Times New Roman" w:hAnsi="Times New Roman" w:cs="Times New Roman"/>
          <w:b/>
          <w:bCs/>
          <w:kern w:val="0"/>
          <w:lang w:val="cs-CZ"/>
        </w:rPr>
        <w:t>:</w:t>
      </w:r>
    </w:p>
    <w:p w14:paraId="5BCF29CA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Afzal, M., et al. “Green Tea Polyphenols and Their Potential Role in Health and Disease.” </w:t>
      </w:r>
      <w:proofErr w:type="spellStart"/>
      <w:r w:rsidRPr="00D9381E">
        <w:rPr>
          <w:rFonts w:ascii="Times New Roman" w:hAnsi="Times New Roman" w:cs="Times New Roman"/>
          <w:i/>
          <w:iCs/>
          <w:kern w:val="0"/>
          <w:lang w:val="en-GB"/>
        </w:rPr>
        <w:t>Inflammopharmacology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, vol. 23, no. 4, 12 July 2015, pp. 151–161, </w:t>
      </w:r>
      <w:hyperlink r:id="rId4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https://doi.org/10.1007/s10787-015-0236-1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3583099E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Afzal, Obaid, et al. “Green Tea Catechins Attenuate Neurodegenerative Diseases and Cognitive Deficits.”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Molecules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27, no. 21, 6 Nov. 2022, p. 7604, </w:t>
      </w:r>
      <w:hyperlink r:id="rId5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https://doi.org/10.3390/molecules27217604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7F14C710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Cardoso, Gabrielle Aparecida, et al. “The Effects of Green Tea Consumption and Resistance Training on Body Composition and Resting Metabolic Rate in Overweight or Obese Women.”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Journal of Medicinal Food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16, no. 2, Feb. 2013, pp. 120–127, </w:t>
      </w:r>
      <w:hyperlink r:id="rId6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https://doi.org/10.1089/jmf.2012.0062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5B25BAC1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Chen, I-Ju, et al. “Therapeutic Effect of High-Dose Green Tea Extract on Weight Reduction: A Randomized, Double-Blind, Placebo-Controlled Clinical Trial.”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Clinical Nutrition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35, no. 3, June 2016, pp. 592–599, www.clinicalnutritionjournal.com/action/showPdf?pii=S0261-5614%2815%2900134-X, </w:t>
      </w:r>
      <w:hyperlink r:id="rId7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https://doi.org/10.1016/j.clnu.2015.05.003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517A6763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proofErr w:type="spellStart"/>
      <w:r w:rsidRPr="00D9381E">
        <w:rPr>
          <w:rFonts w:ascii="Times New Roman" w:hAnsi="Times New Roman" w:cs="Times New Roman"/>
          <w:kern w:val="0"/>
          <w:lang w:val="en-GB"/>
        </w:rPr>
        <w:t>Donà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, Massimo, et al. “Neutrophil Restraint by Green Tea: Inhibition of Inflammation, Associated Angiogenesis, and Pulmonary Fibrosis.”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The Journal of Immunology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170, no. 8, 15 Apr. 2003, pp. 4335–4341, www.jimmunol.org/content/170/8/4335, </w:t>
      </w:r>
      <w:hyperlink r:id="rId8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https://doi.org/10.4049/jimmunol.170.8.4335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5FDD22AB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>Gutierrez-</w:t>
      </w:r>
      <w:proofErr w:type="spellStart"/>
      <w:r w:rsidRPr="00D9381E">
        <w:rPr>
          <w:rFonts w:ascii="Times New Roman" w:hAnsi="Times New Roman" w:cs="Times New Roman"/>
          <w:kern w:val="0"/>
          <w:lang w:val="en-GB"/>
        </w:rPr>
        <w:t>Salmean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, Gabriela, et al. “Effects of (−)-Epicatechin on Molecular Modulators of Skeletal Muscle Growth and Differentiation.”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The Journal of Nutritional Biochemistry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25, no. 1, Jan. 2014, pp. 91–94, www.ncbi.nlm.nih.gov/pmc/articles/PMC3857584/, </w:t>
      </w:r>
      <w:hyperlink r:id="rId9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https://doi.org/10.1016/j.jnutbio.2013.09.007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4187F4EE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>Han, K. C., et al. “</w:t>
      </w:r>
      <w:proofErr w:type="spellStart"/>
      <w:r w:rsidRPr="00D9381E">
        <w:rPr>
          <w:rFonts w:ascii="Times New Roman" w:hAnsi="Times New Roman" w:cs="Times New Roman"/>
          <w:kern w:val="0"/>
          <w:lang w:val="en-GB"/>
        </w:rPr>
        <w:t>Genoprotective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 Effects of Green Tea (Camellia Sinensis) in Human Subjects: Results of a Controlled Supplementation Trial.”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British Journal of Nutrition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105, no. 2, 1 Sept. 2010, pp. 171–179, </w:t>
      </w:r>
      <w:hyperlink r:id="rId10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https://doi.org/10.1017/s0007114510003211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 Accessed 14 Jan. 2022.</w:t>
      </w:r>
    </w:p>
    <w:p w14:paraId="17CC1D23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proofErr w:type="spellStart"/>
      <w:r w:rsidRPr="00D9381E">
        <w:rPr>
          <w:rFonts w:ascii="Times New Roman" w:hAnsi="Times New Roman" w:cs="Times New Roman"/>
          <w:kern w:val="0"/>
          <w:lang w:val="en-GB"/>
        </w:rPr>
        <w:t>Hidese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, </w:t>
      </w:r>
      <w:proofErr w:type="spellStart"/>
      <w:r w:rsidRPr="00D9381E">
        <w:rPr>
          <w:rFonts w:ascii="Times New Roman" w:hAnsi="Times New Roman" w:cs="Times New Roman"/>
          <w:kern w:val="0"/>
          <w:lang w:val="en-GB"/>
        </w:rPr>
        <w:t>Shinsuke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, et al. “Effects of L-Theanine Administration on Stress-Related Symptoms and Cognitive Functions in Healthy Adults: A Randomized Controlled Trial.”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Nutrients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11, no. 10, 3 Oct. 2019, p. 2362, </w:t>
      </w:r>
      <w:hyperlink r:id="rId11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https://doi.org/10.3390/nu11102362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0C8696EB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Hu, Jiang, et al. “The Safety of Green Tea and Green Tea Extract Consumption in Adults – Results of a Systematic Review.”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Regulatory Toxicology and Pharmacology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95, June 2018, pp. 412–433, www.sciencedirect.com/science/article/pii/S0273230018300928?via%3Dihub, </w:t>
      </w:r>
      <w:hyperlink r:id="rId12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https://doi.org/10.1016/j.yrtph.2018.03.019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225868A0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Kim, A Rum, et al. “Catechins Activate Muscle Stem Cells by Myf5 Induction and Stimulate Muscle Regeneration.”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Biochemical and Biophysical Research Communications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</w:t>
      </w:r>
      <w:r w:rsidRPr="00D9381E">
        <w:rPr>
          <w:rFonts w:ascii="Times New Roman" w:hAnsi="Times New Roman" w:cs="Times New Roman"/>
          <w:kern w:val="0"/>
          <w:lang w:val="en-GB"/>
        </w:rPr>
        <w:lastRenderedPageBreak/>
        <w:t xml:space="preserve">489, no. 2, 22 July 2017, pp. 142–148, www.sciencedirect.com/science/article/abs/pii/S0006291X17309981, </w:t>
      </w:r>
      <w:hyperlink r:id="rId13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https://doi.org/10.1016/j.bbrc.2017.05.114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 Accessed 17 Apr. 2022.</w:t>
      </w:r>
    </w:p>
    <w:p w14:paraId="34B27EE5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Mancini, </w:t>
      </w:r>
      <w:proofErr w:type="spellStart"/>
      <w:r w:rsidRPr="00D9381E">
        <w:rPr>
          <w:rFonts w:ascii="Times New Roman" w:hAnsi="Times New Roman" w:cs="Times New Roman"/>
          <w:kern w:val="0"/>
          <w:lang w:val="en-GB"/>
        </w:rPr>
        <w:t>Edele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, et al. “Green Tea Effects on Cognition, Mood and Human Brain Function: A Systematic Review.”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Phytomedicine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34, Oct. 2017, pp. 26–37, </w:t>
      </w:r>
      <w:hyperlink r:id="rId14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https://doi.org/10.1016/j.phymed.2017.07.008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3EBAD695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Mandel, Silvia A., et al. “Multifunctional Activities of Green Tea Catechins in Neuroprotection.” </w:t>
      </w:r>
      <w:proofErr w:type="spellStart"/>
      <w:r w:rsidRPr="00D9381E">
        <w:rPr>
          <w:rFonts w:ascii="Times New Roman" w:hAnsi="Times New Roman" w:cs="Times New Roman"/>
          <w:i/>
          <w:iCs/>
          <w:kern w:val="0"/>
          <w:lang w:val="en-GB"/>
        </w:rPr>
        <w:t>Neurosignals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, vol. 14, no. 1-2, 2005, pp. 46–60, </w:t>
      </w:r>
      <w:hyperlink r:id="rId15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https://doi.org/10.1159/000085385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20C6DF3B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proofErr w:type="spellStart"/>
      <w:r w:rsidRPr="00D9381E">
        <w:rPr>
          <w:rFonts w:ascii="Times New Roman" w:hAnsi="Times New Roman" w:cs="Times New Roman"/>
          <w:kern w:val="0"/>
          <w:lang w:val="en-GB"/>
        </w:rPr>
        <w:t>Nobre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, Anna, et al. “L-Theanine, a Natural Constituent in Tea, and Its Effect on Mental State.”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Asia Pacific Journal of Clinical Nutrition</w:t>
      </w:r>
      <w:r w:rsidRPr="00D9381E">
        <w:rPr>
          <w:rFonts w:ascii="Times New Roman" w:hAnsi="Times New Roman" w:cs="Times New Roman"/>
          <w:kern w:val="0"/>
          <w:lang w:val="en-GB"/>
        </w:rPr>
        <w:t>, vol. 17, 2008, pp. 167–168, apjcn.nhri.org.tw/server/APJCN/17%20Suppl%201/167.pdf. Accessed 6 Dec. 2023.</w:t>
      </w:r>
    </w:p>
    <w:p w14:paraId="086EB0C1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Saeed, Muhammad, et al. “Green Tea </w:t>
      </w:r>
      <w:proofErr w:type="gramStart"/>
      <w:r w:rsidRPr="00D9381E">
        <w:rPr>
          <w:rFonts w:ascii="Times New Roman" w:hAnsi="Times New Roman" w:cs="Times New Roman"/>
          <w:kern w:val="0"/>
          <w:lang w:val="en-GB"/>
        </w:rPr>
        <w:t>( Camellia</w:t>
      </w:r>
      <w:proofErr w:type="gramEnd"/>
      <w:r w:rsidRPr="00D9381E">
        <w:rPr>
          <w:rFonts w:ascii="Times New Roman" w:hAnsi="Times New Roman" w:cs="Times New Roman"/>
          <w:kern w:val="0"/>
          <w:lang w:val="en-GB"/>
        </w:rPr>
        <w:t xml:space="preserve"> Sinensis ) and L -Theanine: Medicinal Values and Beneficial Applications in Humans—a Comprehensive Review.”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Biomedicine &amp; Pharmacotherapy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95, Nov. 2017, pp. 1260–1275, </w:t>
      </w:r>
      <w:hyperlink r:id="rId16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https://doi.org/10.1016/j.biopha.2017.09.024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197F992F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Singh, Brahma N., et al. “Green Tea Catechin, Epigallocatechin-3-Gallate (EGCG): Mechanisms, Perspectives and Clinical Applications.”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Biochemical Pharmacology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82, no. 12, Dec. 2011, pp. 1807–1821, www.sciencedirect.com/science/article/pii/S0006295211005697, </w:t>
      </w:r>
      <w:hyperlink r:id="rId17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https://doi.org/10.1016/j.bcp.2011.07.093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4F2454F9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proofErr w:type="spellStart"/>
      <w:r w:rsidRPr="00D9381E">
        <w:rPr>
          <w:rFonts w:ascii="Times New Roman" w:hAnsi="Times New Roman" w:cs="Times New Roman"/>
          <w:kern w:val="0"/>
          <w:lang w:val="en-GB"/>
        </w:rPr>
        <w:t>Türközü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, </w:t>
      </w:r>
      <w:proofErr w:type="spellStart"/>
      <w:r w:rsidRPr="00D9381E">
        <w:rPr>
          <w:rFonts w:ascii="Times New Roman" w:hAnsi="Times New Roman" w:cs="Times New Roman"/>
          <w:kern w:val="0"/>
          <w:lang w:val="en-GB"/>
        </w:rPr>
        <w:t>Duygu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, and </w:t>
      </w:r>
      <w:proofErr w:type="spellStart"/>
      <w:r w:rsidRPr="00D9381E">
        <w:rPr>
          <w:rFonts w:ascii="Times New Roman" w:hAnsi="Times New Roman" w:cs="Times New Roman"/>
          <w:kern w:val="0"/>
          <w:lang w:val="en-GB"/>
        </w:rPr>
        <w:t>Nilüfer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 </w:t>
      </w:r>
      <w:proofErr w:type="spellStart"/>
      <w:r w:rsidRPr="00D9381E">
        <w:rPr>
          <w:rFonts w:ascii="Times New Roman" w:hAnsi="Times New Roman" w:cs="Times New Roman"/>
          <w:kern w:val="0"/>
          <w:lang w:val="en-GB"/>
        </w:rPr>
        <w:t>Acar</w:t>
      </w:r>
      <w:proofErr w:type="spellEnd"/>
      <w:r w:rsidRPr="00D9381E">
        <w:rPr>
          <w:rFonts w:ascii="Times New Roman" w:hAnsi="Times New Roman" w:cs="Times New Roman"/>
          <w:kern w:val="0"/>
          <w:lang w:val="en-GB"/>
        </w:rPr>
        <w:t xml:space="preserve"> Tek. “A Minireview of Effects of Green Tea on Energy Expenditure.”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Critical Reviews in Food Science and Nutrition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57, no. 2, 22 Jan. 2017, pp. 254–258, pubmed.ncbi.nlm.nih.gov/26091183/, </w:t>
      </w:r>
      <w:hyperlink r:id="rId18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https://doi.org/10.1080/10408398.2014.986672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 Accessed 14 Jan. 2021.</w:t>
      </w:r>
    </w:p>
    <w:p w14:paraId="3FDCB770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Valverde-Salazar, Víctor, et al. “Alzheimer’s Disease and Green Tea: Epigallocatechin-3-Gallate as a Modulator of Inflammation and Oxidative Stress.”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Antioxidants (Basel, Switzerland)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12, no. 7, 20 July 2023, p. 1460, pubmed.ncbi.nlm.nih.gov/37507998/, </w:t>
      </w:r>
      <w:hyperlink r:id="rId19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https://doi.org/10.3390/antiox12071460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 Accessed 19 Oct. 2023.</w:t>
      </w:r>
    </w:p>
    <w:p w14:paraId="11761B82" w14:textId="77777777" w:rsidR="00D9381E" w:rsidRPr="00D9381E" w:rsidRDefault="00D9381E" w:rsidP="00D9381E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  <w:kern w:val="0"/>
          <w:lang w:val="en-GB"/>
        </w:rPr>
      </w:pPr>
      <w:r w:rsidRPr="00D9381E">
        <w:rPr>
          <w:rFonts w:ascii="Times New Roman" w:hAnsi="Times New Roman" w:cs="Times New Roman"/>
          <w:kern w:val="0"/>
          <w:lang w:val="en-GB"/>
        </w:rPr>
        <w:t xml:space="preserve">Yao, Yao, et al. “Type of Tea Consumption and Depressive Symptoms in Chinese Older Adults.” </w:t>
      </w:r>
      <w:r w:rsidRPr="00D9381E">
        <w:rPr>
          <w:rFonts w:ascii="Times New Roman" w:hAnsi="Times New Roman" w:cs="Times New Roman"/>
          <w:i/>
          <w:iCs/>
          <w:kern w:val="0"/>
          <w:lang w:val="en-GB"/>
        </w:rPr>
        <w:t>BMC Geriatrics</w:t>
      </w:r>
      <w:r w:rsidRPr="00D9381E">
        <w:rPr>
          <w:rFonts w:ascii="Times New Roman" w:hAnsi="Times New Roman" w:cs="Times New Roman"/>
          <w:kern w:val="0"/>
          <w:lang w:val="en-GB"/>
        </w:rPr>
        <w:t xml:space="preserve">, vol. 21, no. 1, 24 May 2021, </w:t>
      </w:r>
      <w:hyperlink r:id="rId20" w:history="1">
        <w:r w:rsidRPr="00D9381E">
          <w:rPr>
            <w:rFonts w:ascii="Times New Roman" w:hAnsi="Times New Roman" w:cs="Times New Roman"/>
            <w:kern w:val="0"/>
            <w:lang w:val="en-GB"/>
          </w:rPr>
          <w:t>https://doi.org/10.1186/s12877-021-02203-z</w:t>
        </w:r>
      </w:hyperlink>
      <w:r w:rsidRPr="00D9381E">
        <w:rPr>
          <w:rFonts w:ascii="Times New Roman" w:hAnsi="Times New Roman" w:cs="Times New Roman"/>
          <w:kern w:val="0"/>
          <w:lang w:val="en-GB"/>
        </w:rPr>
        <w:t>.</w:t>
      </w:r>
    </w:p>
    <w:p w14:paraId="3FBE31B1" w14:textId="77777777" w:rsidR="00F2223E" w:rsidRPr="00D9381E" w:rsidRDefault="00F2223E" w:rsidP="00D9381E">
      <w:pPr>
        <w:spacing w:after="120"/>
        <w:rPr>
          <w:rFonts w:ascii="Times New Roman" w:hAnsi="Times New Roman" w:cs="Times New Roman"/>
        </w:rPr>
      </w:pPr>
    </w:p>
    <w:sectPr w:rsidR="00F2223E" w:rsidRPr="00D9381E" w:rsidSect="008261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1E"/>
    <w:rsid w:val="001B128C"/>
    <w:rsid w:val="00D9381E"/>
    <w:rsid w:val="00F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8E9F53"/>
  <w15:chartTrackingRefBased/>
  <w15:docId w15:val="{8319F1C6-ABAA-DD4F-83DD-11C80D5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049/jimmunol.170.8.4335" TargetMode="External"/><Relationship Id="rId13" Type="http://schemas.openxmlformats.org/officeDocument/2006/relationships/hyperlink" Target="https://doi.org/10.1016/j.bbrc.2017.05.114" TargetMode="External"/><Relationship Id="rId18" Type="http://schemas.openxmlformats.org/officeDocument/2006/relationships/hyperlink" Target="https://doi.org/10.1080/10408398.2014.98667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1016/j.clnu.2015.05.003" TargetMode="External"/><Relationship Id="rId12" Type="http://schemas.openxmlformats.org/officeDocument/2006/relationships/hyperlink" Target="https://doi.org/10.1016/j.yrtph.2018.03.019" TargetMode="External"/><Relationship Id="rId17" Type="http://schemas.openxmlformats.org/officeDocument/2006/relationships/hyperlink" Target="https://doi.org/10.1016/j.bcp.2011.07.0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biopha.2017.09.024" TargetMode="External"/><Relationship Id="rId20" Type="http://schemas.openxmlformats.org/officeDocument/2006/relationships/hyperlink" Target="https://doi.org/10.1186/s12877-021-02203-z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89/jmf.2012.0062" TargetMode="External"/><Relationship Id="rId11" Type="http://schemas.openxmlformats.org/officeDocument/2006/relationships/hyperlink" Target="https://doi.org/10.3390/nu11102362" TargetMode="External"/><Relationship Id="rId5" Type="http://schemas.openxmlformats.org/officeDocument/2006/relationships/hyperlink" Target="https://doi.org/10.3390/molecules27217604" TargetMode="External"/><Relationship Id="rId15" Type="http://schemas.openxmlformats.org/officeDocument/2006/relationships/hyperlink" Target="https://doi.org/10.1159/000085385" TargetMode="External"/><Relationship Id="rId10" Type="http://schemas.openxmlformats.org/officeDocument/2006/relationships/hyperlink" Target="https://doi.org/10.1017/s0007114510003211" TargetMode="External"/><Relationship Id="rId19" Type="http://schemas.openxmlformats.org/officeDocument/2006/relationships/hyperlink" Target="https://doi.org/10.3390/antiox12071460" TargetMode="External"/><Relationship Id="rId4" Type="http://schemas.openxmlformats.org/officeDocument/2006/relationships/hyperlink" Target="https://doi.org/10.1007/s10787-015-0236-1" TargetMode="External"/><Relationship Id="rId9" Type="http://schemas.openxmlformats.org/officeDocument/2006/relationships/hyperlink" Target="https://doi.org/10.1016/j.jnutbio.2013.09.007" TargetMode="External"/><Relationship Id="rId14" Type="http://schemas.openxmlformats.org/officeDocument/2006/relationships/hyperlink" Target="https://doi.org/10.1016/j.phymed.2017.07.0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Skalní Město</dc:creator>
  <cp:keywords/>
  <dc:description/>
  <cp:lastModifiedBy>Hotel Skalní Město</cp:lastModifiedBy>
  <cp:revision>1</cp:revision>
  <dcterms:created xsi:type="dcterms:W3CDTF">2023-12-07T23:00:00Z</dcterms:created>
  <dcterms:modified xsi:type="dcterms:W3CDTF">2023-12-07T23:04:00Z</dcterms:modified>
</cp:coreProperties>
</file>